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E58F20">
      <w:pPr>
        <w:jc w:val="center"/>
        <w:rPr>
          <w:rFonts w:ascii="宋体" w:hAnsi="宋体" w:eastAsia="宋体" w:cs="宋体"/>
          <w:b/>
          <w:bCs/>
          <w:color w:val="000000"/>
          <w:kern w:val="0"/>
          <w:sz w:val="44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</w:rPr>
        <w:t>竞 标 报 价 表</w:t>
      </w:r>
    </w:p>
    <w:p w14:paraId="0FA9CB92">
      <w:pPr>
        <w:spacing w:line="360" w:lineRule="auto"/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u w:val="single"/>
        </w:rPr>
      </w:pPr>
    </w:p>
    <w:p w14:paraId="1C9CA408">
      <w:pPr>
        <w:widowControl/>
        <w:spacing w:line="480" w:lineRule="exact"/>
        <w:jc w:val="left"/>
        <w:rPr>
          <w:rFonts w:hint="eastAsia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项目名称：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  <w:lang w:val="en-US" w:eastAsia="zh-CN"/>
        </w:rPr>
        <w:t>航海工程系教学设备及资料采购</w:t>
      </w:r>
    </w:p>
    <w:p w14:paraId="2CADE38F">
      <w:pPr>
        <w:pStyle w:val="3"/>
        <w:rPr>
          <w:rFonts w:hint="default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项目编号：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</w:rPr>
        <w:t>GXJX-ZB-202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  <w:t>5018</w:t>
      </w:r>
    </w:p>
    <w:tbl>
      <w:tblPr>
        <w:tblStyle w:val="9"/>
        <w:tblW w:w="491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0"/>
        <w:gridCol w:w="2042"/>
        <w:gridCol w:w="4422"/>
        <w:gridCol w:w="630"/>
        <w:gridCol w:w="720"/>
        <w:gridCol w:w="945"/>
        <w:gridCol w:w="1065"/>
      </w:tblGrid>
      <w:tr w14:paraId="2F527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tblHeader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868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457A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Cs w:val="21"/>
                <w:lang w:bidi="ar"/>
              </w:rPr>
              <w:t>名称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6F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品牌、型号、规格、技术参数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58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单位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D47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数量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AC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单价</w:t>
            </w:r>
          </w:p>
          <w:p w14:paraId="567F3C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9B3A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金额</w:t>
            </w:r>
          </w:p>
          <w:p w14:paraId="0237C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</w:tr>
      <w:tr w14:paraId="51138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E40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FA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船模（客船）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A09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通用教学用具</w:t>
            </w:r>
          </w:p>
          <w:p w14:paraId="4A57F8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客船代表性船模</w:t>
            </w:r>
          </w:p>
          <w:p w14:paraId="7E095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客船模型1只，尺寸不低于长度85cm，宽度按比例缩放，含底座，玻璃罩；主要材料包括进口有机玻璃板,进口UHU、PVC工程塑料、金属构件、钢型材、钢管、进口亚光烤漆等。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AF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只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980B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9B5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6ED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1F334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D36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127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教学用教具（高速船）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40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通用教学用具</w:t>
            </w:r>
          </w:p>
          <w:p w14:paraId="6A0428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高速船代表性船模</w:t>
            </w:r>
          </w:p>
          <w:p w14:paraId="278519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高速船模型1只，尺寸不低于长度55cm,宽度按比例缩放;含底座及玻璃罩；主要材料包括进口有机玻璃板,进口UHU、PVC工程塑料、金属构件、钢型材、钢管、进口亚光烤漆、控制系统、电气材料等。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0F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付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32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E4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E719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50373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5B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280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内河游艇培训教材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7D7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教材</w:t>
            </w:r>
          </w:p>
          <w:p w14:paraId="52A011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正版出版</w:t>
            </w:r>
          </w:p>
          <w:p w14:paraId="3DE9C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教材：《内河游艇操作与管理》大连海事大学出版社 黄勇亮，杨兵主编（ISBN:9787563243075 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FE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本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0BF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40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59C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3FB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AE44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A3E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ABD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相关法规、文件和资料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59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1E582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如法律法规类无正规出版，可使用胶版印刷纸打印，装订成册，彩色封面封底，16开；挂图类尺寸不小于580*870mm；</w:t>
            </w:r>
          </w:p>
          <w:p w14:paraId="09A23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每套包括如下：V 1、《高速客船船员培训大纲》；V 2、《高速客船安全管理规则》；V 3、《内河交通安全管理条例》；V 4、《中华人民共和国内河避碰规则》（2020） ；V 5、《船舶应变部署表》；V 6、《长江干线安徽至四川段船舶航行规则(2025)》；V 7、《内河船舶法定检验技术规则》；V 8、《内河交通安全标志》；V 9、《内河通航标准》；V 10、《内河助航标志》；V 11、《内河游艇操作与管理》；V 12、《内河船舶安全航行挂图》；V 13、《内河高速船安全知识与操作》；V 14、《内河船舶事故应急处置方案》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eastAsia="zh-CN"/>
              </w:rPr>
              <w:t>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80A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套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245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1A0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76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55A06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A62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D2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中版中国海域海图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EE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中版海图</w:t>
            </w:r>
          </w:p>
          <w:p w14:paraId="21B96F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 中华人民共和国海事局 出版发行： 人民交通出版社发行版本 书籍开本： 不小于986.5*689.8 mm</w:t>
            </w:r>
          </w:p>
          <w:p w14:paraId="60084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92105钦州港（四） 2024.12 版；正版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726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13F9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12E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112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441C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5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20B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9E3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中版中国海域海图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4F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中版海图</w:t>
            </w:r>
          </w:p>
          <w:p w14:paraId="3762D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 中华人民共和国海事局 出版发行： 人民交通出版社发行版本 书籍开本： 不小于986.5*689.8 mm</w:t>
            </w:r>
          </w:p>
          <w:p w14:paraId="26B395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92104钦州港（三） 2024.12 版 ；正版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141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F178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96F6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8A1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2CFF3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C9D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CA6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中版中国海域海图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1000D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中版海图</w:t>
            </w:r>
          </w:p>
          <w:p w14:paraId="23DCFD7D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编制：中国人民解放军海军海道测量局 出版发行：中国航海图书出版社 书籍开本：不小于984.0*683.4 mm</w:t>
            </w:r>
          </w:p>
          <w:p w14:paraId="6AE8492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16785钦州港 2023.10版；正版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227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07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0C3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3D4D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7FB5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802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EF3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中版中国海域海图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88AE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中版海图</w:t>
            </w:r>
          </w:p>
          <w:p w14:paraId="51383E8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编制：中国人民解放军海军海道测量局 出版发行：中国航海图书出版社 书籍开本：不小于984.0*683.4 mm</w:t>
            </w:r>
          </w:p>
          <w:p w14:paraId="13B53B5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1678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1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钦州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湾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 xml:space="preserve"> 202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.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09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版；正版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2E3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22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41C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01F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6343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2D8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5C49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中版中国海域海图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3171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中版海图</w:t>
            </w:r>
          </w:p>
          <w:p w14:paraId="63A4CF7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编制：中国人民解放军海军海道测量局 出版发行：中国航海图书出版社 书籍开本：不小于984.0*683.4 mm</w:t>
            </w:r>
          </w:p>
          <w:p w14:paraId="541D1B9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16770北海港至东兴港 2022.07版；正版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B3E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 w:bidi="ar"/>
              </w:rPr>
              <w:t>张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C35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E96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B0DC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ABC7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D90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29A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中文版航海图书资料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D5DF2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58089AC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编制：中国人民解放军海军海道测量局 出版发行：中国航海图书出版社 书 籍 开 本：16开</w:t>
            </w:r>
          </w:p>
          <w:p w14:paraId="47AB35E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中版航路指南(南海海区）A103； 版本：2022年4月第5次；正版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2F14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本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50D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1DA3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9B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F4B5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9FE3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  <w:t>11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F96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中文版航海图书资料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F23A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4EE42CF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编制：中国人民解放军海军海道测量局 出版发行：中国航海图书出版社 书 籍 开 本：16开</w:t>
            </w:r>
          </w:p>
          <w:p w14:paraId="0CA86F9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中国港口指南（南海海区）C105； 版本： 2022年9月 ；正版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75D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本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C78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D7EF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415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</w:tr>
      <w:tr w14:paraId="3A114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55ED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  <w:t>12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E04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中文版航海图书资料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C3A82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450487D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编制：中国人民解放军海军海道测量局 出版发行：中国航海图书出版社 书 籍 开 本：16开</w:t>
            </w:r>
          </w:p>
          <w:p w14:paraId="7EAD9C7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中国海区无线电信号表F101； 版本： 2024年9月 第11版；正版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01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本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3D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43D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E6B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</w:tr>
      <w:tr w14:paraId="3D7FB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6DE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  <w:t>13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7FDB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中文版航海图书资料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041A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5F54602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官网下载最新一期通告打印（A4纸），装订成册，加封面、封底</w:t>
            </w:r>
          </w:p>
          <w:p w14:paraId="453881E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航海通告（海军版） 最新一期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01A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本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A0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1EB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8E69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</w:tr>
      <w:tr w14:paraId="41E24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8B4C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  <w:t>14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0B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中文版航海图书资料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CBC2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4BAB1F6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官网下载最新一期通告打印（A4纸），装订成册，加封面、封底</w:t>
            </w:r>
          </w:p>
          <w:p w14:paraId="1DD76CE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航海通告（海</w:t>
            </w: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事</w:t>
            </w: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版） 最新一期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229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本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31D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5A9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DF47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</w:tr>
      <w:tr w14:paraId="162DD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04A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  <w:lang w:val="en-US" w:eastAsia="zh-CN"/>
              </w:rPr>
              <w:t>15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61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color w:val="0000FF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长江口沿海航线设计资料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3479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74C3C4D4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编制：中国人民解放军海军海道测量局出版 发行：中国航海图书出版社 书籍开本：984.0*683.4</w:t>
            </w:r>
          </w:p>
          <w:p w14:paraId="6C5C686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每套包括的图号和图名如下： 1.13100吕四港至花鸟山 2022.04版 2.13300舟山群岛及附近 2020.08版 3.13170长江口南部 2023.07版 4.13110长江口北部 2025.06版 5.13370南汇嘴至定海港区 2022.07版</w:t>
            </w:r>
          </w:p>
          <w:p w14:paraId="4F24C3C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037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color w:val="0000FF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FF"/>
                <w:kern w:val="0"/>
                <w:sz w:val="21"/>
                <w:szCs w:val="21"/>
                <w:lang w:val="en-US" w:eastAsia="zh-CN"/>
              </w:rPr>
              <w:t>套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264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FF"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2BE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EA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color w:val="0000FF"/>
                <w:kern w:val="0"/>
                <w:sz w:val="20"/>
                <w:szCs w:val="20"/>
              </w:rPr>
            </w:pPr>
          </w:p>
        </w:tc>
      </w:tr>
      <w:tr w14:paraId="47B86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A83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16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5E00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中国内河助航标志示意图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F9AF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300AA6C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挂图不小于580*870mm； 《内河通航标准》；16开，版本： (GB50139-2022)</w:t>
            </w:r>
          </w:p>
          <w:p w14:paraId="292A6244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每套包括： 1、《内河通航标准》2册； (GB50139-2022) 2、《内河助航标志》2张； 3、《内河船舶安全航行挂图》2张；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38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FF"/>
                <w:kern w:val="0"/>
                <w:sz w:val="21"/>
                <w:szCs w:val="21"/>
                <w:lang w:val="en-US" w:eastAsia="zh-CN"/>
              </w:rPr>
              <w:t>套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2F4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788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783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0BF8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56E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17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3A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港口相关水文资料，港口规章、规定及相关要求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667B2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6B6914C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如法律法规类无正规出版，可使用胶版印刷纸打印，装订成册，彩色封面封底，16开</w:t>
            </w:r>
          </w:p>
          <w:p w14:paraId="2543F83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每套包括： 1、《游艇操作人员培训、考试和发证办法》1册； 2、《内河交通安全管理条例》1册； 3、《中华人民共和国内河避碰规则》（2020）1册 ； 4、《中华人民共和国内河船舶船员适任考试和发证规则》1册； 5、《内河船员培训和考试大纲-2019版》1册；</w:t>
            </w:r>
          </w:p>
          <w:p w14:paraId="3ABEABF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DB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FF"/>
                <w:kern w:val="0"/>
                <w:sz w:val="21"/>
                <w:szCs w:val="21"/>
                <w:lang w:val="en-US" w:eastAsia="zh-CN"/>
              </w:rPr>
              <w:t>套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730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1A1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D59E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419F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28DD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18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0C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辅助教学挂图（客船）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D5A6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通用教学用具</w:t>
            </w:r>
          </w:p>
          <w:p w14:paraId="735056C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客船教学挂图</w:t>
            </w:r>
          </w:p>
          <w:p w14:paraId="0FEB467C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客船挂图2付，尺寸60cmx90cm,含外框</w:t>
            </w:r>
          </w:p>
          <w:p w14:paraId="157AE55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6072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付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A12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A37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C25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29214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BBD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19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C7D2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识别符号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D01F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4F495DD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船舶防火控制图识别符号</w:t>
            </w:r>
          </w:p>
          <w:p w14:paraId="184E3EC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船舶防火控制图识别符号挂图1付，含60cmX90cm外框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48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付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29F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BA04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C9A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1EE2A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8105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20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6A9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识别符号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9EE4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765C2BE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救生设备和装置有关符号</w:t>
            </w:r>
          </w:p>
          <w:p w14:paraId="325DA90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救生设备和装置有关符号1付，含60cmX90cm外框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553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付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A100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13C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8C48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F731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9C1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21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BD9C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相关法规、文件和资料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8E6D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通用图书资料</w:t>
            </w:r>
          </w:p>
          <w:p w14:paraId="796C163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如法律法规类无正规出版，可使用胶版印刷纸打印，装订成册，彩色封面封底，16开</w:t>
            </w:r>
          </w:p>
          <w:p w14:paraId="273E01B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每套包括如下：V1、《客船船员培训大纲》；V 2、《高速客船安全管理规则》；V 3、《内河交通安全管理条例》；V 4、《中华人民共和国内河避碰规则》（2020） ；V 5、《船舶应变部署表》；V 6、《长江干线安徽至四川段船舶航行规则(2025)》；V 7、《内河船舶法定检验技术规则》；V 8、《内河交通安全标志》；V 9、《内河通航标准》；V 10、《内河助航标志》；V 11、《内河船舶安全航行挂图》；V 12、《内河客船安全知识与操作》；V 13、《内河船舶事故应急处置方案》；</w:t>
            </w:r>
            <w:bookmarkStart w:id="0" w:name="_GoBack"/>
            <w:bookmarkEnd w:id="0"/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C0A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套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B90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2C9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5FB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D0B0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4C6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22</w:t>
            </w:r>
          </w:p>
        </w:tc>
        <w:tc>
          <w:tcPr>
            <w:tcW w:w="9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EFF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挂图（高速船）</w:t>
            </w:r>
          </w:p>
        </w:tc>
        <w:tc>
          <w:tcPr>
            <w:tcW w:w="215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0E47C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通用教学用具</w:t>
            </w:r>
          </w:p>
          <w:p w14:paraId="3911F74D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高速船教学挂图</w:t>
            </w:r>
          </w:p>
          <w:p w14:paraId="43199082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</w:rPr>
              <w:t>高速船挂图2付，尺寸60cmx90cm,含外框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6E78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付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F2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4F64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BF7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15518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A5F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合计报价大写人民币金额：                              （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  <w:t>¥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 xml:space="preserve">           元）</w:t>
            </w:r>
          </w:p>
        </w:tc>
      </w:tr>
      <w:tr w14:paraId="27AAC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C9A6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/>
              </w:rPr>
            </w:pPr>
            <w:r>
              <w:rPr>
                <w:rFonts w:hint="eastAsia"/>
              </w:rPr>
              <w:t>质量及三包承诺：</w:t>
            </w:r>
          </w:p>
          <w:p w14:paraId="73B9B2E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D9CB04D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0D9332F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09000B2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3F5776F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68AB380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23CFD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20112B">
            <w:pPr>
              <w:pStyle w:val="21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注：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/>
              </w:rPr>
              <w:t>总价应包含所有税费、物流等所有费用。</w:t>
            </w:r>
          </w:p>
          <w:p w14:paraId="4B389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</w:p>
        </w:tc>
      </w:tr>
      <w:tr w14:paraId="00182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0DFD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公司名称（盖章）：</w:t>
            </w:r>
          </w:p>
        </w:tc>
      </w:tr>
      <w:tr w14:paraId="31E45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F1D3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公司地址：</w:t>
            </w:r>
          </w:p>
        </w:tc>
      </w:tr>
      <w:tr w14:paraId="0D0CE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C643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委托代理人或法人代表（签字）：                     联系电话：</w:t>
            </w:r>
          </w:p>
        </w:tc>
      </w:tr>
      <w:tr w14:paraId="114CF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AC1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74C4A6E0">
      <w:pPr>
        <w:pStyle w:val="3"/>
      </w:pPr>
    </w:p>
    <w:sectPr>
      <w:pgSz w:w="11906" w:h="16838"/>
      <w:pgMar w:top="1440" w:right="851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TNkOGMxNzg4MmY3MDUwYzM1YjdkMDFiYjE4ZmQifQ=="/>
  </w:docVars>
  <w:rsids>
    <w:rsidRoot w:val="007A05B3"/>
    <w:rsid w:val="00040EA0"/>
    <w:rsid w:val="000A50D9"/>
    <w:rsid w:val="000A6C87"/>
    <w:rsid w:val="0012328E"/>
    <w:rsid w:val="001243F3"/>
    <w:rsid w:val="001C4856"/>
    <w:rsid w:val="001E002F"/>
    <w:rsid w:val="001E730C"/>
    <w:rsid w:val="001F5786"/>
    <w:rsid w:val="002134C6"/>
    <w:rsid w:val="00287107"/>
    <w:rsid w:val="002D39BB"/>
    <w:rsid w:val="00313CD5"/>
    <w:rsid w:val="00337A77"/>
    <w:rsid w:val="004314F2"/>
    <w:rsid w:val="00452A97"/>
    <w:rsid w:val="00463C52"/>
    <w:rsid w:val="005240EE"/>
    <w:rsid w:val="00525232"/>
    <w:rsid w:val="0053461D"/>
    <w:rsid w:val="005E1FB6"/>
    <w:rsid w:val="005E7FD7"/>
    <w:rsid w:val="00661092"/>
    <w:rsid w:val="006F5C6F"/>
    <w:rsid w:val="007346A2"/>
    <w:rsid w:val="00737A0C"/>
    <w:rsid w:val="0076192D"/>
    <w:rsid w:val="00773B7B"/>
    <w:rsid w:val="007A05B3"/>
    <w:rsid w:val="007B08DD"/>
    <w:rsid w:val="00880C7F"/>
    <w:rsid w:val="009218A0"/>
    <w:rsid w:val="00932498"/>
    <w:rsid w:val="00992EF6"/>
    <w:rsid w:val="00A65060"/>
    <w:rsid w:val="00AA54C4"/>
    <w:rsid w:val="00B22A2E"/>
    <w:rsid w:val="00B43BA1"/>
    <w:rsid w:val="00BA576F"/>
    <w:rsid w:val="00CB2C40"/>
    <w:rsid w:val="00CB740D"/>
    <w:rsid w:val="00D028CC"/>
    <w:rsid w:val="00D3557C"/>
    <w:rsid w:val="00D37E7A"/>
    <w:rsid w:val="00D50AC8"/>
    <w:rsid w:val="00DB3F63"/>
    <w:rsid w:val="00DD435C"/>
    <w:rsid w:val="00E0380F"/>
    <w:rsid w:val="00E37114"/>
    <w:rsid w:val="00E93A8E"/>
    <w:rsid w:val="00EB34A0"/>
    <w:rsid w:val="00F07227"/>
    <w:rsid w:val="00F43840"/>
    <w:rsid w:val="00FA7FCD"/>
    <w:rsid w:val="00FF3710"/>
    <w:rsid w:val="00FF5266"/>
    <w:rsid w:val="04C45BAD"/>
    <w:rsid w:val="04F4643E"/>
    <w:rsid w:val="093D519C"/>
    <w:rsid w:val="09E540A6"/>
    <w:rsid w:val="0C40066B"/>
    <w:rsid w:val="0CF94E4A"/>
    <w:rsid w:val="0EC36139"/>
    <w:rsid w:val="135C0D26"/>
    <w:rsid w:val="16AF6360"/>
    <w:rsid w:val="18014145"/>
    <w:rsid w:val="18DC0587"/>
    <w:rsid w:val="198C529F"/>
    <w:rsid w:val="1A730423"/>
    <w:rsid w:val="1F323BA2"/>
    <w:rsid w:val="20554B59"/>
    <w:rsid w:val="20B03580"/>
    <w:rsid w:val="23A114DF"/>
    <w:rsid w:val="264F10D1"/>
    <w:rsid w:val="265B6D0E"/>
    <w:rsid w:val="27E86455"/>
    <w:rsid w:val="27EE0DBD"/>
    <w:rsid w:val="28FF6B6E"/>
    <w:rsid w:val="2B3B26D7"/>
    <w:rsid w:val="2E553375"/>
    <w:rsid w:val="2E9A6ACE"/>
    <w:rsid w:val="2FCC7D11"/>
    <w:rsid w:val="315D74B9"/>
    <w:rsid w:val="316E7C30"/>
    <w:rsid w:val="32744A21"/>
    <w:rsid w:val="33890396"/>
    <w:rsid w:val="34B454A8"/>
    <w:rsid w:val="34E73D8D"/>
    <w:rsid w:val="36676991"/>
    <w:rsid w:val="373C5A41"/>
    <w:rsid w:val="3A6F079C"/>
    <w:rsid w:val="3A9824DB"/>
    <w:rsid w:val="3BF0665E"/>
    <w:rsid w:val="3E111C56"/>
    <w:rsid w:val="3E3213A6"/>
    <w:rsid w:val="3EBE03B5"/>
    <w:rsid w:val="43330DDD"/>
    <w:rsid w:val="43417F43"/>
    <w:rsid w:val="48E54625"/>
    <w:rsid w:val="4D74355B"/>
    <w:rsid w:val="4F1204E3"/>
    <w:rsid w:val="516B2440"/>
    <w:rsid w:val="54F728ED"/>
    <w:rsid w:val="58FC3EA8"/>
    <w:rsid w:val="5A50592E"/>
    <w:rsid w:val="5E570918"/>
    <w:rsid w:val="5EB06EA3"/>
    <w:rsid w:val="62FA1958"/>
    <w:rsid w:val="636824BE"/>
    <w:rsid w:val="64DC0C46"/>
    <w:rsid w:val="659E14C6"/>
    <w:rsid w:val="68006BA0"/>
    <w:rsid w:val="6A137670"/>
    <w:rsid w:val="6B2648DB"/>
    <w:rsid w:val="6D54172B"/>
    <w:rsid w:val="6D9409A9"/>
    <w:rsid w:val="7040372F"/>
    <w:rsid w:val="70CD7E09"/>
    <w:rsid w:val="737C6E25"/>
    <w:rsid w:val="73B03E75"/>
    <w:rsid w:val="75B72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line="360" w:lineRule="auto"/>
      <w:contextualSpacing/>
      <w:outlineLvl w:val="1"/>
    </w:pPr>
    <w:rPr>
      <w:rFonts w:ascii="Arial" w:hAnsi="Arial" w:eastAsia="黑体"/>
      <w:b/>
      <w:sz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99"/>
    <w:pPr>
      <w:spacing w:after="120"/>
    </w:pPr>
  </w:style>
  <w:style w:type="paragraph" w:styleId="4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5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 2"/>
    <w:basedOn w:val="4"/>
    <w:autoRedefine/>
    <w:unhideWhenUsed/>
    <w:qFormat/>
    <w:uiPriority w:val="99"/>
    <w:pPr>
      <w:ind w:firstLine="420" w:firstLineChars="200"/>
    </w:pPr>
  </w:style>
  <w:style w:type="table" w:styleId="10">
    <w:name w:val="Table Grid"/>
    <w:basedOn w:val="9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正文-围棋"/>
    <w:basedOn w:val="1"/>
    <w:link w:val="13"/>
    <w:autoRedefine/>
    <w:qFormat/>
    <w:uiPriority w:val="0"/>
    <w:pPr>
      <w:spacing w:line="440" w:lineRule="exact"/>
      <w:ind w:firstLine="480" w:firstLineChars="200"/>
    </w:pPr>
    <w:rPr>
      <w:rFonts w:ascii="仿宋" w:hAnsi="仿宋" w:eastAsia="仿宋"/>
      <w:sz w:val="24"/>
      <w:szCs w:val="24"/>
    </w:rPr>
  </w:style>
  <w:style w:type="character" w:customStyle="1" w:styleId="13">
    <w:name w:val="正文-围棋 Char"/>
    <w:basedOn w:val="11"/>
    <w:link w:val="12"/>
    <w:autoRedefine/>
    <w:qFormat/>
    <w:uiPriority w:val="0"/>
    <w:rPr>
      <w:rFonts w:ascii="仿宋" w:hAnsi="仿宋" w:eastAsia="仿宋"/>
      <w:sz w:val="24"/>
      <w:szCs w:val="24"/>
    </w:rPr>
  </w:style>
  <w:style w:type="paragraph" w:customStyle="1" w:styleId="14">
    <w:name w:val="围棋标2"/>
    <w:basedOn w:val="1"/>
    <w:link w:val="15"/>
    <w:autoRedefine/>
    <w:qFormat/>
    <w:uiPriority w:val="0"/>
    <w:rPr>
      <w:b/>
      <w:bCs/>
      <w:sz w:val="28"/>
    </w:rPr>
  </w:style>
  <w:style w:type="character" w:customStyle="1" w:styleId="15">
    <w:name w:val="围棋标2 Char"/>
    <w:basedOn w:val="11"/>
    <w:link w:val="14"/>
    <w:autoRedefine/>
    <w:qFormat/>
    <w:uiPriority w:val="0"/>
    <w:rPr>
      <w:b/>
      <w:bCs/>
      <w:sz w:val="28"/>
    </w:rPr>
  </w:style>
  <w:style w:type="paragraph" w:customStyle="1" w:styleId="16">
    <w:name w:val="围棋标1"/>
    <w:basedOn w:val="1"/>
    <w:link w:val="17"/>
    <w:autoRedefine/>
    <w:qFormat/>
    <w:uiPriority w:val="0"/>
    <w:rPr>
      <w:b/>
      <w:bCs/>
      <w:sz w:val="32"/>
      <w:szCs w:val="28"/>
    </w:rPr>
  </w:style>
  <w:style w:type="character" w:customStyle="1" w:styleId="17">
    <w:name w:val="围棋标1 Char"/>
    <w:basedOn w:val="11"/>
    <w:link w:val="16"/>
    <w:autoRedefine/>
    <w:qFormat/>
    <w:uiPriority w:val="0"/>
    <w:rPr>
      <w:b/>
      <w:bCs/>
      <w:sz w:val="32"/>
      <w:szCs w:val="28"/>
    </w:rPr>
  </w:style>
  <w:style w:type="character" w:customStyle="1" w:styleId="18">
    <w:name w:val="页眉 Char"/>
    <w:basedOn w:val="11"/>
    <w:link w:val="7"/>
    <w:autoRedefine/>
    <w:qFormat/>
    <w:uiPriority w:val="99"/>
    <w:rPr>
      <w:sz w:val="18"/>
      <w:szCs w:val="18"/>
    </w:rPr>
  </w:style>
  <w:style w:type="character" w:customStyle="1" w:styleId="19">
    <w:name w:val="页脚 Char"/>
    <w:basedOn w:val="11"/>
    <w:link w:val="6"/>
    <w:autoRedefine/>
    <w:qFormat/>
    <w:uiPriority w:val="99"/>
    <w:rPr>
      <w:sz w:val="18"/>
      <w:szCs w:val="18"/>
    </w:rPr>
  </w:style>
  <w:style w:type="character" w:customStyle="1" w:styleId="20">
    <w:name w:val="批注框文本 Char"/>
    <w:basedOn w:val="11"/>
    <w:link w:val="5"/>
    <w:autoRedefine/>
    <w:semiHidden/>
    <w:qFormat/>
    <w:uiPriority w:val="99"/>
    <w:rPr>
      <w:sz w:val="18"/>
      <w:szCs w:val="18"/>
    </w:rPr>
  </w:style>
  <w:style w:type="paragraph" w:customStyle="1" w:styleId="21">
    <w:name w:val="Default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WRGHO.COM</Company>
  <Pages>4</Pages>
  <Words>2110</Words>
  <Characters>2481</Characters>
  <Lines>22</Lines>
  <Paragraphs>6</Paragraphs>
  <TotalTime>58</TotalTime>
  <ScaleCrop>false</ScaleCrop>
  <LinksUpToDate>false</LinksUpToDate>
  <CharactersWithSpaces>2593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2021-06-02T00:39:00Z</dcterms:created>
  <dc:creator>WRGHO</dc:creator>
  <cp:lastModifiedBy>WPS_1726329545</cp:lastModifiedBy>
  <cp:lastPrinted>2025-09-03T02:37:12Z</cp:lastPrinted>
  <dcterms:modified xsi:type="dcterms:W3CDTF">2025-09-03T03:35:45Z</dcterms:modified>
  <cp:revision>88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7973739E1A9246A2ACF63656E95BF4C7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